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ASTORIA otrzymał precertyfikat LEED na poziomie Gold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Budynek ASTORIA Premium Offices powstający w ścisłym centrum Warszawy otrzymał precertyfikat LEED na pozio-mie Gold. Przyznane wyróżnienie potwierdza proekologiczny charakter biurowca realizowanego przez STRABAG Real Estate. Ukończenie inwestycji planowane jest na początku lata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to biurowiec klasy A oferujący biura oraz powierzchnię handlową w prestiżowej lokalizacji w samym sercu Warszawy. Za realizację budynku odpowiedzialne jest warszawskie biuro STRABAG Real Esate GmbH – międzynarodowego dewelopera z siedzibą w Niemczech. Precertyfikacja LEED na poziomie Gold przyznana przez U.S. Green Building Council (USGBC) to potwierdzenie wysokiego standardu budynku. LEED (</w:t>
      </w:r>
      <w:r>
        <w:rPr>
          <w:rFonts w:ascii="calibri" w:hAnsi="calibri" w:eastAsia="calibri" w:cs="calibri"/>
          <w:sz w:val="24"/>
          <w:szCs w:val="24"/>
        </w:rPr>
        <w:t xml:space="preserve">Leadership in Energy and Environmental Design)</w:t>
      </w:r>
      <w:r>
        <w:rPr>
          <w:rFonts w:ascii="calibri" w:hAnsi="calibri" w:eastAsia="calibri" w:cs="calibri"/>
          <w:sz w:val="24"/>
          <w:szCs w:val="24"/>
        </w:rPr>
        <w:t xml:space="preserve"> to międzynarodowy program oceny budynków w dziedzinie ochrony środowiska i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według zasad zrównoważonego rozwoju. W budynku zostaną zastosowane liczne rozwiązania proekologiczne, takie jak oświetlenie LED oraz systemy ograniczające zużycie wody i energii elektrycznej. Na szczególną uwagę zasługuje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które charakteryzują się znacznie niższymi parametrami zużycia energii niż standardowe systemy klimatyzacji i ogrzewania. Ten innowacyjny system stropów chłodząco-grzewczych przyczyni się do realnego obniżenia kosztów eksploatacji biur przez przyszłych najemców, oszczędności energii elektrycznej nawet o 30%. Zastosowane stropy termoaktywne w połączeniu z wydajnym systemem wentylacji, przyczynią się do poprawy jakości warunków termicznych panujących wewnątrz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ASTORIA Premium Offices zastosowano również innowacyjne systemy oszczędzające zużycie wody. Z kolei optymalny dostęp do światła słonecznego oraz komfort użytkowania zapewniają m.in. uchylne okna, automatyczne, zewnętrzne i wewnętrzne żaluzje, innowacyjny system sterowania oświetleniem wewnętrznym DALI oraz szklana fasada o podwyższonych właściwościach termicznych. Wszystko to, w połączeniu z zastosowaniem najwyższej jakości materiałów sprawi, że budynek będzie spełniał najwyższe standardy w zakresie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Rada Budownictwa Ekologicznego (U.S. Green Building Council) doceniła również innowacyjność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kątem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zrównoważonego zagospodarowania terenu. Na ostatnich kondygnacjach budynku znajdą się przestronne, zielone tarasy.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realizacja biurowca przebiega z zastosowaniem najlepszych proekologicznych praktyk, jak odzysk i utylizacja aż 75 procent odpadów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„Budynek ASTORIA jest odzwierciedleniem międzynarodowego doświadczenia firmy STRABAG Real Estate, nie tylko w zakresie realizacji wymagających projektów, ale także wdrażania innowacyjnych rozwiązań tworzących zrównoważone budynki </w:t>
      </w:r>
      <w:r>
        <w:rPr>
          <w:rFonts w:ascii="calibri" w:hAnsi="calibri" w:eastAsia="calibri" w:cs="calibri"/>
          <w:sz w:val="24"/>
          <w:szCs w:val="24"/>
        </w:rPr>
        <w:t xml:space="preserve">powiedział Michael Markart, Dyrektor Oddziału STRABAG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najmu najwyższej klasy powierzchni biurowej, 1.400 mkw. najmu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Generalnym wykonawcą projektu jest Strabag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prac i oddanie obiektu do użytku zaplanowano na początek lata br.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2025-10-21T00:48:55+02:00</dcterms:created>
  <dcterms:modified xsi:type="dcterms:W3CDTF">2025-10-21T00:48:55+02:00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